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A9" w:rsidRPr="00652401" w:rsidRDefault="00897FB2" w:rsidP="00652401">
      <w:pPr>
        <w:pStyle w:val="ad"/>
        <w:adjustRightInd w:val="0"/>
        <w:snapToGrid w:val="0"/>
        <w:spacing w:line="360" w:lineRule="auto"/>
        <w:rPr>
          <w:sz w:val="28"/>
          <w:szCs w:val="28"/>
        </w:rPr>
      </w:pPr>
      <w:bookmarkStart w:id="0" w:name="9c16e2a6-3672-4fea-a02b-4272c7b1d3ee"/>
      <w:r w:rsidRPr="00652401">
        <w:rPr>
          <w:sz w:val="28"/>
          <w:szCs w:val="28"/>
        </w:rPr>
        <w:t>广东工业大学国际联合培养项目</w:t>
      </w:r>
    </w:p>
    <w:p w:rsidR="000400A9" w:rsidRPr="00652401" w:rsidRDefault="00897FB2" w:rsidP="00652401">
      <w:pPr>
        <w:pStyle w:val="ad"/>
        <w:adjustRightInd w:val="0"/>
        <w:snapToGrid w:val="0"/>
        <w:spacing w:line="360" w:lineRule="auto"/>
        <w:rPr>
          <w:sz w:val="28"/>
          <w:szCs w:val="28"/>
        </w:rPr>
      </w:pPr>
      <w:r w:rsidRPr="00652401">
        <w:rPr>
          <w:sz w:val="28"/>
          <w:szCs w:val="28"/>
        </w:rPr>
        <w:t>“</w:t>
      </w:r>
      <w:proofErr w:type="gramStart"/>
      <w:r w:rsidRPr="00652401">
        <w:rPr>
          <w:rFonts w:hint="eastAsia"/>
          <w:sz w:val="28"/>
          <w:szCs w:val="28"/>
        </w:rPr>
        <w:t>励行</w:t>
      </w:r>
      <w:proofErr w:type="gramEnd"/>
      <w:r w:rsidRPr="00652401">
        <w:rPr>
          <w:rFonts w:hint="eastAsia"/>
          <w:sz w:val="28"/>
          <w:szCs w:val="28"/>
        </w:rPr>
        <w:t>领航者</w:t>
      </w:r>
      <w:r w:rsidRPr="00652401">
        <w:rPr>
          <w:sz w:val="28"/>
          <w:szCs w:val="28"/>
        </w:rPr>
        <w:t>计划</w:t>
      </w:r>
      <w:r w:rsidRPr="00652401">
        <w:rPr>
          <w:sz w:val="28"/>
          <w:szCs w:val="28"/>
        </w:rPr>
        <w:t>”</w:t>
      </w:r>
      <w:r w:rsidRPr="00652401">
        <w:rPr>
          <w:sz w:val="28"/>
          <w:szCs w:val="28"/>
        </w:rPr>
        <w:t>实施方案</w:t>
      </w:r>
      <w:bookmarkEnd w:id="0"/>
    </w:p>
    <w:p w:rsidR="000400A9" w:rsidRPr="00652401" w:rsidRDefault="000400A9" w:rsidP="00652401">
      <w:pPr>
        <w:pStyle w:val="ad"/>
        <w:adjustRightInd w:val="0"/>
        <w:snapToGrid w:val="0"/>
        <w:spacing w:line="360" w:lineRule="auto"/>
        <w:rPr>
          <w:sz w:val="24"/>
          <w:szCs w:val="24"/>
        </w:rPr>
      </w:pPr>
      <w:bookmarkStart w:id="1" w:name="_GoBack"/>
    </w:p>
    <w:p w:rsidR="000400A9" w:rsidRPr="00652401" w:rsidRDefault="00897FB2" w:rsidP="00652401">
      <w:pPr>
        <w:pStyle w:val="af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bookmarkStart w:id="2" w:name="e7031ecf-e1fb-4281-a1ce-74c6c6b87553"/>
      <w:bookmarkEnd w:id="1"/>
      <w:r w:rsidRPr="00652401">
        <w:rPr>
          <w:rFonts w:ascii="宋体" w:eastAsia="宋体" w:hAnsi="宋体"/>
          <w:sz w:val="24"/>
          <w:szCs w:val="24"/>
        </w:rPr>
        <w:t>为深入贯彻落实学校</w:t>
      </w:r>
      <w:r w:rsidRPr="00652401">
        <w:rPr>
          <w:rFonts w:ascii="宋体" w:eastAsia="宋体" w:hAnsi="宋体" w:hint="eastAsia"/>
          <w:sz w:val="24"/>
          <w:szCs w:val="24"/>
        </w:rPr>
        <w:t>“双一流”建设与</w:t>
      </w:r>
      <w:r w:rsidRPr="00652401">
        <w:rPr>
          <w:rFonts w:ascii="宋体" w:eastAsia="宋体" w:hAnsi="宋体"/>
          <w:sz w:val="24"/>
          <w:szCs w:val="24"/>
        </w:rPr>
        <w:t>国际化发展战略，进一步完善我校分层分类国际化人才培养体系，强化国际联合培养项目内涵建设与育人实效，充分发挥世界一流海外教育资源的育人引领作用，特</w:t>
      </w:r>
      <w:r w:rsidRPr="00652401">
        <w:rPr>
          <w:rFonts w:ascii="宋体" w:eastAsia="宋体" w:hAnsi="宋体" w:hint="eastAsia"/>
          <w:sz w:val="24"/>
          <w:szCs w:val="24"/>
        </w:rPr>
        <w:t>实施</w:t>
      </w:r>
      <w:r w:rsidRPr="00652401">
        <w:rPr>
          <w:rFonts w:ascii="宋体" w:eastAsia="宋体" w:hAnsi="宋体"/>
          <w:sz w:val="24"/>
          <w:szCs w:val="24"/>
        </w:rPr>
        <w:t>“</w:t>
      </w:r>
      <w:proofErr w:type="gramStart"/>
      <w:r w:rsidRPr="00652401">
        <w:rPr>
          <w:rFonts w:ascii="宋体" w:eastAsia="宋体" w:hAnsi="宋体" w:hint="eastAsia"/>
          <w:sz w:val="24"/>
          <w:szCs w:val="24"/>
        </w:rPr>
        <w:t>励行</w:t>
      </w:r>
      <w:proofErr w:type="gramEnd"/>
      <w:r w:rsidRPr="00652401">
        <w:rPr>
          <w:rFonts w:ascii="宋体" w:eastAsia="宋体" w:hAnsi="宋体" w:hint="eastAsia"/>
          <w:sz w:val="24"/>
          <w:szCs w:val="24"/>
        </w:rPr>
        <w:t>领航者</w:t>
      </w:r>
      <w:r w:rsidRPr="00652401">
        <w:rPr>
          <w:rFonts w:ascii="宋体" w:eastAsia="宋体" w:hAnsi="宋体"/>
          <w:sz w:val="24"/>
          <w:szCs w:val="24"/>
        </w:rPr>
        <w:t>计划”。</w:t>
      </w:r>
    </w:p>
    <w:p w:rsidR="000400A9" w:rsidRPr="00652401" w:rsidRDefault="00897FB2" w:rsidP="00652401">
      <w:pPr>
        <w:pStyle w:val="ae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652401">
        <w:rPr>
          <w:rFonts w:ascii="宋体" w:eastAsia="宋体" w:hAnsi="宋体"/>
          <w:sz w:val="24"/>
          <w:szCs w:val="24"/>
        </w:rPr>
        <w:t>一、总体目标</w:t>
      </w:r>
      <w:bookmarkEnd w:id="2"/>
    </w:p>
    <w:p w:rsidR="000400A9" w:rsidRPr="00652401" w:rsidRDefault="00897FB2" w:rsidP="00652401">
      <w:pPr>
        <w:adjustRightInd w:val="0"/>
        <w:snapToGrid w:val="0"/>
        <w:spacing w:line="360" w:lineRule="auto"/>
        <w:ind w:firstLine="640"/>
        <w:rPr>
          <w:rFonts w:ascii="宋体" w:hAnsi="宋体"/>
          <w:sz w:val="24"/>
          <w:szCs w:val="24"/>
        </w:rPr>
      </w:pPr>
      <w:bookmarkStart w:id="3" w:name="747e2f7e-f71b-4304-8c59-1910916a0157"/>
      <w:r w:rsidRPr="00652401">
        <w:rPr>
          <w:rFonts w:ascii="宋体" w:hAnsi="宋体"/>
          <w:sz w:val="24"/>
          <w:szCs w:val="24"/>
        </w:rPr>
        <w:t>本方案</w:t>
      </w:r>
      <w:r w:rsidRPr="00652401">
        <w:rPr>
          <w:rFonts w:ascii="宋体" w:hAnsi="宋体" w:hint="eastAsia"/>
          <w:sz w:val="24"/>
          <w:szCs w:val="24"/>
        </w:rPr>
        <w:t>坚持“优中选优、精准赋能”原则，</w:t>
      </w:r>
      <w:r w:rsidRPr="00652401">
        <w:rPr>
          <w:rFonts w:ascii="宋体" w:hAnsi="宋体"/>
          <w:sz w:val="24"/>
          <w:szCs w:val="24"/>
        </w:rPr>
        <w:t>计划每学期</w:t>
      </w:r>
      <w:r w:rsidRPr="00652401">
        <w:rPr>
          <w:rFonts w:ascii="宋体" w:hAnsi="宋体" w:hint="eastAsia"/>
          <w:sz w:val="24"/>
          <w:szCs w:val="24"/>
        </w:rPr>
        <w:t>遴选若干名国际联合培养项目</w:t>
      </w:r>
      <w:r w:rsidRPr="00652401">
        <w:rPr>
          <w:rFonts w:ascii="宋体" w:hAnsi="宋体"/>
          <w:sz w:val="24"/>
          <w:szCs w:val="24"/>
        </w:rPr>
        <w:t>骨干学生，赴世界一流海外合作高校</w:t>
      </w:r>
      <w:r w:rsidRPr="00652401">
        <w:rPr>
          <w:rFonts w:ascii="宋体" w:hAnsi="宋体" w:hint="eastAsia"/>
          <w:sz w:val="24"/>
          <w:szCs w:val="24"/>
        </w:rPr>
        <w:t>开展</w:t>
      </w:r>
      <w:r w:rsidRPr="00652401">
        <w:rPr>
          <w:rFonts w:ascii="宋体" w:hAnsi="宋体"/>
          <w:sz w:val="24"/>
          <w:szCs w:val="24"/>
        </w:rPr>
        <w:t>阶段性访学。通过</w:t>
      </w:r>
      <w:r w:rsidRPr="00652401">
        <w:rPr>
          <w:rFonts w:ascii="宋体" w:hAnsi="宋体" w:hint="eastAsia"/>
          <w:sz w:val="24"/>
          <w:szCs w:val="24"/>
        </w:rPr>
        <w:t>让优秀学子沉浸式对接顶尖学术资源，实现学术素养、科研创新能力与全球胜任力的系统性跃升</w:t>
      </w:r>
      <w:r w:rsidRPr="00652401">
        <w:rPr>
          <w:rFonts w:ascii="宋体" w:hAnsi="宋体"/>
          <w:sz w:val="24"/>
          <w:szCs w:val="24"/>
        </w:rPr>
        <w:t>，</w:t>
      </w:r>
      <w:r w:rsidRPr="00652401">
        <w:rPr>
          <w:rFonts w:ascii="宋体" w:hAnsi="宋体" w:hint="eastAsia"/>
          <w:sz w:val="24"/>
          <w:szCs w:val="24"/>
        </w:rPr>
        <w:t>依托学生</w:t>
      </w:r>
      <w:r w:rsidRPr="00652401">
        <w:rPr>
          <w:rFonts w:ascii="宋体" w:hAnsi="宋体"/>
          <w:sz w:val="24"/>
          <w:szCs w:val="24"/>
        </w:rPr>
        <w:t>归国后的经验反哺与成果分享，达成“以点带面、辐射全体”的</w:t>
      </w:r>
      <w:r w:rsidRPr="00652401">
        <w:rPr>
          <w:rFonts w:ascii="宋体" w:hAnsi="宋体" w:hint="eastAsia"/>
          <w:sz w:val="24"/>
          <w:szCs w:val="24"/>
        </w:rPr>
        <w:t>示范效</w:t>
      </w:r>
      <w:r w:rsidRPr="00652401">
        <w:rPr>
          <w:rFonts w:ascii="宋体" w:hAnsi="宋体"/>
          <w:sz w:val="24"/>
          <w:szCs w:val="24"/>
        </w:rPr>
        <w:t>应</w:t>
      </w:r>
      <w:r w:rsidRPr="00652401">
        <w:rPr>
          <w:rFonts w:ascii="宋体" w:hAnsi="宋体" w:hint="eastAsia"/>
          <w:sz w:val="24"/>
          <w:szCs w:val="24"/>
        </w:rPr>
        <w:t>，</w:t>
      </w:r>
      <w:r w:rsidRPr="00652401">
        <w:rPr>
          <w:rFonts w:ascii="宋体" w:hAnsi="宋体"/>
          <w:sz w:val="24"/>
          <w:szCs w:val="24"/>
        </w:rPr>
        <w:t>有效激发项目学生参与</w:t>
      </w:r>
      <w:r w:rsidRPr="00652401">
        <w:rPr>
          <w:rFonts w:ascii="宋体" w:hAnsi="宋体" w:hint="eastAsia"/>
          <w:sz w:val="24"/>
          <w:szCs w:val="24"/>
        </w:rPr>
        <w:t>国际</w:t>
      </w:r>
      <w:r w:rsidRPr="00652401">
        <w:rPr>
          <w:rFonts w:ascii="宋体" w:hAnsi="宋体"/>
          <w:sz w:val="24"/>
          <w:szCs w:val="24"/>
        </w:rPr>
        <w:t>交流的内生动力，营造开放互鉴、共同进步的国际化育人氛围，推动我校国际化人才培养工作提质增效。</w:t>
      </w:r>
    </w:p>
    <w:p w:rsidR="000400A9" w:rsidRPr="00652401" w:rsidRDefault="00897FB2" w:rsidP="00652401">
      <w:pPr>
        <w:pStyle w:val="ae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652401">
        <w:rPr>
          <w:rFonts w:ascii="宋体" w:eastAsia="宋体" w:hAnsi="宋体"/>
          <w:sz w:val="24"/>
          <w:szCs w:val="24"/>
        </w:rPr>
        <w:t>二、基本任务</w:t>
      </w:r>
      <w:r w:rsidRPr="00652401">
        <w:rPr>
          <w:rFonts w:ascii="宋体" w:eastAsia="宋体" w:hAnsi="宋体" w:hint="eastAsia"/>
          <w:sz w:val="24"/>
          <w:szCs w:val="24"/>
        </w:rPr>
        <w:t>与实施</w:t>
      </w:r>
      <w:r w:rsidRPr="00652401">
        <w:rPr>
          <w:rFonts w:ascii="宋体" w:eastAsia="宋体" w:hAnsi="宋体"/>
          <w:sz w:val="24"/>
          <w:szCs w:val="24"/>
        </w:rPr>
        <w:t>措施</w:t>
      </w:r>
      <w:bookmarkEnd w:id="3"/>
    </w:p>
    <w:p w:rsidR="000400A9" w:rsidRPr="00652401" w:rsidRDefault="00897FB2" w:rsidP="00652401">
      <w:pPr>
        <w:pStyle w:val="af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bookmarkStart w:id="4" w:name="69c776e5-f361-4bbe-a740-0c8a038da74a"/>
      <w:r w:rsidRPr="00652401">
        <w:rPr>
          <w:rFonts w:ascii="宋体" w:eastAsia="宋体" w:hAnsi="宋体"/>
          <w:sz w:val="24"/>
          <w:szCs w:val="24"/>
        </w:rPr>
        <w:t>（一）构建分层</w:t>
      </w:r>
      <w:r w:rsidRPr="00652401">
        <w:rPr>
          <w:rFonts w:ascii="宋体" w:eastAsia="宋体" w:hAnsi="宋体" w:hint="eastAsia"/>
          <w:sz w:val="24"/>
          <w:szCs w:val="24"/>
        </w:rPr>
        <w:t>分类</w:t>
      </w:r>
      <w:r w:rsidRPr="00652401">
        <w:rPr>
          <w:rFonts w:ascii="宋体" w:eastAsia="宋体" w:hAnsi="宋体"/>
          <w:sz w:val="24"/>
          <w:szCs w:val="24"/>
        </w:rPr>
        <w:t>培养</w:t>
      </w:r>
      <w:r w:rsidRPr="00652401">
        <w:rPr>
          <w:rFonts w:ascii="宋体" w:eastAsia="宋体" w:hAnsi="宋体" w:hint="eastAsia"/>
          <w:sz w:val="24"/>
          <w:szCs w:val="24"/>
        </w:rPr>
        <w:t>路径</w:t>
      </w:r>
      <w:r w:rsidRPr="00652401">
        <w:rPr>
          <w:rFonts w:ascii="宋体" w:eastAsia="宋体" w:hAnsi="宋体"/>
          <w:sz w:val="24"/>
          <w:szCs w:val="24"/>
        </w:rPr>
        <w:t>，</w:t>
      </w:r>
      <w:bookmarkEnd w:id="4"/>
      <w:r w:rsidRPr="00652401">
        <w:rPr>
          <w:rFonts w:ascii="宋体" w:eastAsia="宋体" w:hAnsi="宋体"/>
          <w:sz w:val="24"/>
          <w:szCs w:val="24"/>
        </w:rPr>
        <w:t>精准</w:t>
      </w:r>
      <w:r w:rsidRPr="00652401">
        <w:rPr>
          <w:rFonts w:ascii="宋体" w:eastAsia="宋体" w:hAnsi="宋体" w:hint="eastAsia"/>
          <w:sz w:val="24"/>
          <w:szCs w:val="24"/>
        </w:rPr>
        <w:t>匹配</w:t>
      </w:r>
      <w:r w:rsidRPr="00652401">
        <w:rPr>
          <w:rFonts w:ascii="宋体" w:eastAsia="宋体" w:hAnsi="宋体"/>
          <w:sz w:val="24"/>
          <w:szCs w:val="24"/>
        </w:rPr>
        <w:t>学生成长需求</w:t>
      </w:r>
    </w:p>
    <w:p w:rsidR="000400A9" w:rsidRPr="00652401" w:rsidRDefault="00897FB2" w:rsidP="00652401">
      <w:pPr>
        <w:pStyle w:val="a3"/>
        <w:adjustRightInd w:val="0"/>
        <w:snapToGrid w:val="0"/>
        <w:spacing w:line="360" w:lineRule="auto"/>
        <w:ind w:firstLineChars="0" w:firstLine="616"/>
        <w:rPr>
          <w:rFonts w:ascii="宋体" w:eastAsia="宋体" w:hAnsi="宋体"/>
          <w:spacing w:val="0"/>
          <w:sz w:val="24"/>
          <w:szCs w:val="24"/>
        </w:rPr>
      </w:pPr>
      <w:r w:rsidRPr="00652401">
        <w:rPr>
          <w:rFonts w:ascii="宋体" w:eastAsia="宋体" w:hAnsi="宋体"/>
          <w:sz w:val="24"/>
          <w:szCs w:val="24"/>
        </w:rPr>
        <w:t>“</w:t>
      </w:r>
      <w:proofErr w:type="gramStart"/>
      <w:r w:rsidRPr="00652401">
        <w:rPr>
          <w:rFonts w:ascii="宋体" w:eastAsia="宋体" w:hAnsi="宋体" w:hint="eastAsia"/>
          <w:spacing w:val="0"/>
          <w:sz w:val="24"/>
          <w:szCs w:val="24"/>
        </w:rPr>
        <w:t>励行</w:t>
      </w:r>
      <w:proofErr w:type="gramEnd"/>
      <w:r w:rsidRPr="00652401">
        <w:rPr>
          <w:rFonts w:ascii="宋体" w:eastAsia="宋体" w:hAnsi="宋体" w:hint="eastAsia"/>
          <w:spacing w:val="0"/>
          <w:sz w:val="24"/>
          <w:szCs w:val="24"/>
        </w:rPr>
        <w:t>领航者</w:t>
      </w:r>
      <w:r w:rsidRPr="00652401">
        <w:rPr>
          <w:rFonts w:ascii="宋体" w:eastAsia="宋体" w:hAnsi="宋体"/>
          <w:sz w:val="24"/>
          <w:szCs w:val="24"/>
        </w:rPr>
        <w:t>计划”以“资源优选、分级赋能”为核心原则，设置“新生跃</w:t>
      </w:r>
      <w:r w:rsidRPr="00652401">
        <w:rPr>
          <w:rFonts w:ascii="宋体" w:eastAsia="宋体" w:hAnsi="宋体"/>
          <w:spacing w:val="1"/>
          <w:sz w:val="24"/>
          <w:szCs w:val="24"/>
        </w:rPr>
        <w:t>升计划”与“</w:t>
      </w:r>
      <w:r w:rsidRPr="00652401">
        <w:rPr>
          <w:rFonts w:ascii="宋体" w:eastAsia="宋体" w:hAnsi="宋体" w:hint="eastAsia"/>
          <w:spacing w:val="1"/>
          <w:sz w:val="24"/>
          <w:szCs w:val="24"/>
        </w:rPr>
        <w:t>领航者</w:t>
      </w:r>
      <w:proofErr w:type="gramStart"/>
      <w:r w:rsidRPr="00652401">
        <w:rPr>
          <w:rFonts w:ascii="宋体" w:eastAsia="宋体" w:hAnsi="宋体"/>
          <w:spacing w:val="1"/>
          <w:sz w:val="24"/>
          <w:szCs w:val="24"/>
        </w:rPr>
        <w:t>研</w:t>
      </w:r>
      <w:proofErr w:type="gramEnd"/>
      <w:r w:rsidRPr="00652401">
        <w:rPr>
          <w:rFonts w:ascii="宋体" w:eastAsia="宋体" w:hAnsi="宋体"/>
          <w:spacing w:val="1"/>
          <w:sz w:val="24"/>
          <w:szCs w:val="24"/>
        </w:rPr>
        <w:t>学计划”两个</w:t>
      </w:r>
      <w:r w:rsidRPr="00652401">
        <w:rPr>
          <w:rFonts w:ascii="宋体" w:eastAsia="宋体" w:hAnsi="宋体" w:hint="eastAsia"/>
          <w:spacing w:val="1"/>
          <w:sz w:val="24"/>
          <w:szCs w:val="24"/>
        </w:rPr>
        <w:t>子</w:t>
      </w:r>
      <w:r w:rsidRPr="00652401">
        <w:rPr>
          <w:rFonts w:ascii="宋体" w:eastAsia="宋体" w:hAnsi="宋体"/>
          <w:spacing w:val="1"/>
          <w:sz w:val="24"/>
          <w:szCs w:val="24"/>
        </w:rPr>
        <w:t>模块</w:t>
      </w:r>
      <w:r w:rsidRPr="00652401">
        <w:rPr>
          <w:rFonts w:ascii="宋体" w:eastAsia="宋体" w:hAnsi="宋体" w:hint="eastAsia"/>
          <w:spacing w:val="1"/>
          <w:sz w:val="24"/>
          <w:szCs w:val="24"/>
        </w:rPr>
        <w:t>，形成覆盖国际联合培养项目</w:t>
      </w:r>
      <w:proofErr w:type="gramStart"/>
      <w:r w:rsidRPr="00652401">
        <w:rPr>
          <w:rFonts w:ascii="宋体" w:eastAsia="宋体" w:hAnsi="宋体" w:hint="eastAsia"/>
          <w:spacing w:val="1"/>
          <w:sz w:val="24"/>
          <w:szCs w:val="24"/>
        </w:rPr>
        <w:t>不</w:t>
      </w:r>
      <w:proofErr w:type="gramEnd"/>
      <w:r w:rsidRPr="00652401">
        <w:rPr>
          <w:rFonts w:ascii="宋体" w:eastAsia="宋体" w:hAnsi="宋体" w:hint="eastAsia"/>
          <w:spacing w:val="1"/>
          <w:sz w:val="24"/>
          <w:szCs w:val="24"/>
        </w:rPr>
        <w:t>同学段的连贯递进式培养链条</w:t>
      </w:r>
      <w:r w:rsidRPr="00652401">
        <w:rPr>
          <w:rFonts w:ascii="宋体" w:eastAsia="宋体" w:hAnsi="宋体" w:hint="eastAsia"/>
          <w:sz w:val="24"/>
          <w:szCs w:val="24"/>
        </w:rPr>
        <w:t>：</w:t>
      </w:r>
    </w:p>
    <w:p w:rsidR="000400A9" w:rsidRPr="00652401" w:rsidRDefault="00897FB2" w:rsidP="00652401">
      <w:pPr>
        <w:pStyle w:val="a3"/>
        <w:adjustRightInd w:val="0"/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652401">
        <w:rPr>
          <w:rFonts w:ascii="宋体" w:eastAsia="宋体" w:hAnsi="宋体" w:hint="eastAsia"/>
          <w:spacing w:val="0"/>
          <w:sz w:val="24"/>
          <w:szCs w:val="24"/>
        </w:rPr>
        <w:t>1.</w:t>
      </w:r>
      <w:r w:rsidRPr="00652401">
        <w:rPr>
          <w:rFonts w:ascii="宋体" w:eastAsia="宋体" w:hAnsi="宋体"/>
          <w:sz w:val="24"/>
          <w:szCs w:val="24"/>
        </w:rPr>
        <w:t>“新生跃</w:t>
      </w:r>
      <w:r w:rsidRPr="00652401">
        <w:rPr>
          <w:rFonts w:ascii="宋体" w:eastAsia="宋体" w:hAnsi="宋体"/>
          <w:spacing w:val="1"/>
          <w:sz w:val="24"/>
          <w:szCs w:val="24"/>
        </w:rPr>
        <w:t>升计划”</w:t>
      </w:r>
      <w:r w:rsidRPr="00652401">
        <w:rPr>
          <w:rFonts w:ascii="宋体" w:eastAsia="宋体" w:hAnsi="宋体" w:hint="eastAsia"/>
          <w:spacing w:val="0"/>
          <w:sz w:val="24"/>
          <w:szCs w:val="24"/>
        </w:rPr>
        <w:t>：</w:t>
      </w:r>
      <w:r w:rsidRPr="00652401">
        <w:rPr>
          <w:rFonts w:ascii="宋体" w:eastAsia="宋体" w:hAnsi="宋体" w:hint="eastAsia"/>
          <w:sz w:val="24"/>
          <w:szCs w:val="24"/>
        </w:rPr>
        <w:t>面向国际联合培养专班当年入学新生，选拔进入海外名校语言提升类项目，聚焦英语语言能力与跨文化适应能力，帮助快速完成从高中到合作办学模式转型衔接</w:t>
      </w:r>
      <w:r w:rsidRPr="00652401">
        <w:rPr>
          <w:rFonts w:ascii="宋体" w:eastAsia="宋体" w:hAnsi="宋体"/>
          <w:sz w:val="24"/>
          <w:szCs w:val="24"/>
        </w:rPr>
        <w:t>；</w:t>
      </w:r>
    </w:p>
    <w:p w:rsidR="000400A9" w:rsidRPr="00652401" w:rsidRDefault="00897FB2" w:rsidP="00652401">
      <w:pPr>
        <w:pStyle w:val="a3"/>
        <w:adjustRightInd w:val="0"/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652401">
        <w:rPr>
          <w:rFonts w:ascii="宋体" w:eastAsia="宋体" w:hAnsi="宋体" w:hint="eastAsia"/>
          <w:spacing w:val="0"/>
          <w:sz w:val="24"/>
          <w:szCs w:val="24"/>
        </w:rPr>
        <w:t>2.</w:t>
      </w:r>
      <w:r w:rsidRPr="00652401">
        <w:rPr>
          <w:rFonts w:ascii="宋体" w:eastAsia="宋体" w:hAnsi="宋体"/>
          <w:spacing w:val="1"/>
          <w:sz w:val="24"/>
          <w:szCs w:val="24"/>
        </w:rPr>
        <w:t>“</w:t>
      </w:r>
      <w:r w:rsidRPr="00652401">
        <w:rPr>
          <w:rFonts w:ascii="宋体" w:eastAsia="宋体" w:hAnsi="宋体" w:hint="eastAsia"/>
          <w:spacing w:val="1"/>
          <w:sz w:val="24"/>
          <w:szCs w:val="24"/>
        </w:rPr>
        <w:t>领航者</w:t>
      </w:r>
      <w:proofErr w:type="gramStart"/>
      <w:r w:rsidRPr="00652401">
        <w:rPr>
          <w:rFonts w:ascii="宋体" w:eastAsia="宋体" w:hAnsi="宋体"/>
          <w:spacing w:val="1"/>
          <w:sz w:val="24"/>
          <w:szCs w:val="24"/>
        </w:rPr>
        <w:t>研</w:t>
      </w:r>
      <w:proofErr w:type="gramEnd"/>
      <w:r w:rsidRPr="00652401">
        <w:rPr>
          <w:rFonts w:ascii="宋体" w:eastAsia="宋体" w:hAnsi="宋体"/>
          <w:spacing w:val="1"/>
          <w:sz w:val="24"/>
          <w:szCs w:val="24"/>
        </w:rPr>
        <w:t>学计划”</w:t>
      </w:r>
      <w:r w:rsidRPr="00652401">
        <w:rPr>
          <w:rFonts w:ascii="宋体" w:eastAsia="宋体" w:hAnsi="宋体" w:hint="eastAsia"/>
          <w:spacing w:val="0"/>
          <w:sz w:val="24"/>
          <w:szCs w:val="24"/>
        </w:rPr>
        <w:t>：</w:t>
      </w:r>
      <w:r w:rsidRPr="00652401">
        <w:rPr>
          <w:rFonts w:ascii="宋体" w:eastAsia="宋体" w:hAnsi="宋体" w:hint="eastAsia"/>
          <w:sz w:val="24"/>
          <w:szCs w:val="24"/>
        </w:rPr>
        <w:t>面向国际联合培养专班已在读至少一学期的学生，选拔进入海外名校科研创新类项目，对接世界顶尖高校优质教育资源，助力学生提升创新能力与核心竞争力。</w:t>
      </w:r>
    </w:p>
    <w:p w:rsidR="000400A9" w:rsidRPr="00652401" w:rsidRDefault="00897FB2" w:rsidP="00652401">
      <w:pPr>
        <w:pStyle w:val="af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bookmarkStart w:id="5" w:name="1a1d8db9-79e8-43bf-ac57-235dcb681209"/>
      <w:r w:rsidRPr="00652401">
        <w:rPr>
          <w:rFonts w:ascii="宋体" w:eastAsia="宋体" w:hAnsi="宋体"/>
          <w:sz w:val="24"/>
          <w:szCs w:val="24"/>
        </w:rPr>
        <w:t>（二）</w:t>
      </w:r>
      <w:r w:rsidRPr="00652401">
        <w:rPr>
          <w:rFonts w:ascii="宋体" w:eastAsia="宋体" w:hAnsi="宋体" w:hint="eastAsia"/>
          <w:sz w:val="24"/>
          <w:szCs w:val="24"/>
        </w:rPr>
        <w:t>实施</w:t>
      </w:r>
      <w:r w:rsidRPr="00652401">
        <w:rPr>
          <w:rFonts w:ascii="宋体" w:eastAsia="宋体" w:hAnsi="宋体"/>
          <w:sz w:val="24"/>
          <w:szCs w:val="24"/>
        </w:rPr>
        <w:t>“以点带面”的示范引领机制，激发学生内生动力</w:t>
      </w:r>
      <w:bookmarkEnd w:id="5"/>
    </w:p>
    <w:p w:rsidR="000400A9" w:rsidRPr="00652401" w:rsidRDefault="00897FB2" w:rsidP="00652401">
      <w:pPr>
        <w:pStyle w:val="af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bookmarkStart w:id="6" w:name="a37208d6-352f-4675-9ea3-ad4650c8e5f8"/>
      <w:r w:rsidRPr="00652401">
        <w:rPr>
          <w:rFonts w:ascii="宋体" w:eastAsia="宋体" w:hAnsi="宋体"/>
          <w:sz w:val="24"/>
          <w:szCs w:val="24"/>
        </w:rPr>
        <w:t>变“单向输送”为“双向互动”，构建可持续发展</w:t>
      </w:r>
      <w:r w:rsidRPr="00652401">
        <w:rPr>
          <w:rFonts w:ascii="宋体" w:eastAsia="宋体" w:hAnsi="宋体" w:hint="eastAsia"/>
          <w:sz w:val="24"/>
          <w:szCs w:val="24"/>
        </w:rPr>
        <w:t>的</w:t>
      </w:r>
      <w:r w:rsidRPr="00652401">
        <w:rPr>
          <w:rFonts w:ascii="宋体" w:eastAsia="宋体" w:hAnsi="宋体"/>
          <w:sz w:val="24"/>
          <w:szCs w:val="24"/>
        </w:rPr>
        <w:t>国际化人才</w:t>
      </w:r>
      <w:r w:rsidRPr="00652401">
        <w:rPr>
          <w:rFonts w:ascii="宋体" w:eastAsia="宋体" w:hAnsi="宋体" w:hint="eastAsia"/>
          <w:sz w:val="24"/>
          <w:szCs w:val="24"/>
        </w:rPr>
        <w:t>培养</w:t>
      </w:r>
      <w:r w:rsidRPr="00652401">
        <w:rPr>
          <w:rFonts w:ascii="宋体" w:eastAsia="宋体" w:hAnsi="宋体"/>
          <w:sz w:val="24"/>
          <w:szCs w:val="24"/>
        </w:rPr>
        <w:t>生态圈</w:t>
      </w:r>
      <w:bookmarkEnd w:id="6"/>
      <w:r w:rsidRPr="00652401">
        <w:rPr>
          <w:rFonts w:ascii="宋体" w:eastAsia="宋体" w:hAnsi="宋体" w:hint="eastAsia"/>
          <w:sz w:val="24"/>
          <w:szCs w:val="24"/>
        </w:rPr>
        <w:t>，</w:t>
      </w:r>
      <w:r w:rsidRPr="00652401">
        <w:rPr>
          <w:rFonts w:ascii="宋体" w:eastAsia="宋体" w:hAnsi="宋体"/>
          <w:sz w:val="24"/>
          <w:szCs w:val="24"/>
        </w:rPr>
        <w:t>建立归国学生“反哺”制度</w:t>
      </w:r>
      <w:r w:rsidRPr="00652401">
        <w:rPr>
          <w:rFonts w:ascii="宋体" w:eastAsia="宋体" w:hAnsi="宋体" w:hint="eastAsia"/>
          <w:sz w:val="24"/>
          <w:szCs w:val="24"/>
        </w:rPr>
        <w:t>，</w:t>
      </w:r>
      <w:r w:rsidRPr="00652401">
        <w:rPr>
          <w:rFonts w:ascii="宋体" w:eastAsia="宋体" w:hAnsi="宋体"/>
          <w:sz w:val="24"/>
          <w:szCs w:val="24"/>
        </w:rPr>
        <w:t>将参与</w:t>
      </w:r>
      <w:r w:rsidRPr="00652401">
        <w:rPr>
          <w:rFonts w:ascii="宋体" w:eastAsia="宋体" w:hAnsi="宋体" w:hint="eastAsia"/>
          <w:sz w:val="24"/>
          <w:szCs w:val="24"/>
        </w:rPr>
        <w:t>成果</w:t>
      </w:r>
      <w:r w:rsidRPr="00652401">
        <w:rPr>
          <w:rFonts w:ascii="宋体" w:eastAsia="宋体" w:hAnsi="宋体"/>
          <w:sz w:val="24"/>
          <w:szCs w:val="24"/>
        </w:rPr>
        <w:t>分享作为</w:t>
      </w:r>
      <w:proofErr w:type="gramStart"/>
      <w:r w:rsidRPr="00652401">
        <w:rPr>
          <w:rFonts w:ascii="宋体" w:eastAsia="宋体" w:hAnsi="宋体"/>
          <w:sz w:val="24"/>
          <w:szCs w:val="24"/>
        </w:rPr>
        <w:t>项目结项的</w:t>
      </w:r>
      <w:proofErr w:type="gramEnd"/>
      <w:r w:rsidRPr="00652401">
        <w:rPr>
          <w:rFonts w:ascii="宋体" w:eastAsia="宋体" w:hAnsi="宋体"/>
          <w:sz w:val="24"/>
          <w:szCs w:val="24"/>
        </w:rPr>
        <w:t>必要条件。要求归国学生须提交高质量</w:t>
      </w:r>
      <w:proofErr w:type="gramStart"/>
      <w:r w:rsidRPr="00652401">
        <w:rPr>
          <w:rFonts w:ascii="宋体" w:eastAsia="宋体" w:hAnsi="宋体"/>
          <w:sz w:val="24"/>
          <w:szCs w:val="24"/>
        </w:rPr>
        <w:t>研</w:t>
      </w:r>
      <w:proofErr w:type="gramEnd"/>
      <w:r w:rsidRPr="00652401">
        <w:rPr>
          <w:rFonts w:ascii="宋体" w:eastAsia="宋体" w:hAnsi="宋体"/>
          <w:sz w:val="24"/>
          <w:szCs w:val="24"/>
        </w:rPr>
        <w:t>学报告，并面向</w:t>
      </w:r>
      <w:r w:rsidRPr="00652401">
        <w:rPr>
          <w:rFonts w:ascii="宋体" w:eastAsia="宋体" w:hAnsi="宋体" w:hint="eastAsia"/>
          <w:sz w:val="24"/>
          <w:szCs w:val="24"/>
        </w:rPr>
        <w:t>项目</w:t>
      </w:r>
      <w:r w:rsidRPr="00652401">
        <w:rPr>
          <w:rFonts w:ascii="宋体" w:eastAsia="宋体" w:hAnsi="宋体"/>
          <w:sz w:val="24"/>
          <w:szCs w:val="24"/>
        </w:rPr>
        <w:t>低年级学生开展经验分享会、行前辅导会，实现</w:t>
      </w:r>
      <w:r w:rsidRPr="00652401">
        <w:rPr>
          <w:rFonts w:ascii="宋体" w:eastAsia="宋体" w:hAnsi="宋体" w:hint="eastAsia"/>
          <w:sz w:val="24"/>
          <w:szCs w:val="24"/>
        </w:rPr>
        <w:t>国际交流</w:t>
      </w:r>
      <w:r w:rsidRPr="00652401">
        <w:rPr>
          <w:rFonts w:ascii="宋体" w:eastAsia="宋体" w:hAnsi="宋体"/>
          <w:sz w:val="24"/>
          <w:szCs w:val="24"/>
        </w:rPr>
        <w:t>经验与</w:t>
      </w:r>
      <w:r w:rsidRPr="00652401">
        <w:rPr>
          <w:rFonts w:ascii="宋体" w:eastAsia="宋体" w:hAnsi="宋体" w:hint="eastAsia"/>
          <w:sz w:val="24"/>
          <w:szCs w:val="24"/>
        </w:rPr>
        <w:t>学术</w:t>
      </w:r>
      <w:r w:rsidRPr="00652401">
        <w:rPr>
          <w:rFonts w:ascii="宋体" w:eastAsia="宋体" w:hAnsi="宋体"/>
          <w:sz w:val="24"/>
          <w:szCs w:val="24"/>
        </w:rPr>
        <w:t>知识的有效传承。</w:t>
      </w:r>
    </w:p>
    <w:p w:rsidR="000400A9" w:rsidRPr="00652401" w:rsidRDefault="00897FB2" w:rsidP="00652401">
      <w:pPr>
        <w:pStyle w:val="af0"/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bookmarkStart w:id="7" w:name="965a7b9e-2d83-493f-bce5-de9f3cc4e11b"/>
      <w:r w:rsidRPr="00652401">
        <w:rPr>
          <w:rFonts w:ascii="宋体" w:eastAsia="宋体" w:hAnsi="宋体"/>
          <w:sz w:val="24"/>
          <w:szCs w:val="24"/>
        </w:rPr>
        <w:t>健全“多元协同”支持保障</w:t>
      </w:r>
      <w:r w:rsidRPr="00652401">
        <w:rPr>
          <w:rFonts w:ascii="宋体" w:eastAsia="宋体" w:hAnsi="宋体" w:hint="eastAsia"/>
          <w:sz w:val="24"/>
          <w:szCs w:val="24"/>
        </w:rPr>
        <w:t>工程</w:t>
      </w:r>
      <w:r w:rsidRPr="00652401">
        <w:rPr>
          <w:rFonts w:ascii="宋体" w:eastAsia="宋体" w:hAnsi="宋体"/>
          <w:sz w:val="24"/>
          <w:szCs w:val="24"/>
        </w:rPr>
        <w:t>，确保计划落地见效</w:t>
      </w:r>
      <w:bookmarkEnd w:id="7"/>
    </w:p>
    <w:p w:rsidR="000400A9" w:rsidRPr="00652401" w:rsidRDefault="00897FB2" w:rsidP="00652401">
      <w:pPr>
        <w:pStyle w:val="af0"/>
        <w:adjustRightInd w:val="0"/>
        <w:snapToGrid w:val="0"/>
        <w:spacing w:line="360" w:lineRule="auto"/>
        <w:ind w:firstLine="0"/>
        <w:rPr>
          <w:rFonts w:ascii="宋体" w:eastAsia="宋体" w:hAnsi="宋体"/>
          <w:sz w:val="24"/>
          <w:szCs w:val="24"/>
        </w:rPr>
      </w:pPr>
      <w:r w:rsidRPr="00652401">
        <w:rPr>
          <w:rFonts w:ascii="宋体" w:eastAsia="宋体" w:hAnsi="宋体" w:hint="eastAsia"/>
          <w:sz w:val="24"/>
          <w:szCs w:val="24"/>
        </w:rPr>
        <w:lastRenderedPageBreak/>
        <w:t xml:space="preserve">    强化政策供给与资源统筹，协调相关职能部门与学院形成联动，为项目选拔、行前培训、海外管理、成果转化等环节提供全流程支持，形成工作合力，保障</w:t>
      </w:r>
      <w:proofErr w:type="gramStart"/>
      <w:r w:rsidRPr="00652401">
        <w:rPr>
          <w:rFonts w:ascii="宋体" w:eastAsia="宋体" w:hAnsi="宋体" w:hint="eastAsia"/>
          <w:sz w:val="24"/>
          <w:szCs w:val="24"/>
        </w:rPr>
        <w:t>计划平稳</w:t>
      </w:r>
      <w:proofErr w:type="gramEnd"/>
      <w:r w:rsidRPr="00652401">
        <w:rPr>
          <w:rFonts w:ascii="宋体" w:eastAsia="宋体" w:hAnsi="宋体" w:hint="eastAsia"/>
          <w:sz w:val="24"/>
          <w:szCs w:val="24"/>
        </w:rPr>
        <w:t>有序推进。</w:t>
      </w:r>
    </w:p>
    <w:p w:rsidR="000400A9" w:rsidRPr="00652401" w:rsidRDefault="00897FB2" w:rsidP="00652401">
      <w:pPr>
        <w:pStyle w:val="ae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bookmarkStart w:id="8" w:name="2588a318-fcea-4212-b304-a79b0972a1c7"/>
      <w:r w:rsidRPr="00652401">
        <w:rPr>
          <w:rFonts w:ascii="宋体" w:eastAsia="宋体" w:hAnsi="宋体"/>
          <w:sz w:val="24"/>
          <w:szCs w:val="24"/>
        </w:rPr>
        <w:t>三、</w:t>
      </w:r>
      <w:bookmarkStart w:id="9" w:name="99ddd63c-e062-4d09-aa80-b6b2b31aadae"/>
      <w:bookmarkEnd w:id="8"/>
      <w:r w:rsidRPr="00652401">
        <w:rPr>
          <w:rFonts w:ascii="宋体" w:eastAsia="宋体" w:hAnsi="宋体"/>
          <w:sz w:val="24"/>
          <w:szCs w:val="24"/>
        </w:rPr>
        <w:t>组织保障</w:t>
      </w:r>
      <w:bookmarkEnd w:id="9"/>
    </w:p>
    <w:p w:rsidR="000400A9" w:rsidRPr="00652401" w:rsidRDefault="00897FB2" w:rsidP="00652401">
      <w:pPr>
        <w:pStyle w:val="af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bookmarkStart w:id="10" w:name="a3fa3ce5-8ba2-4519-917a-7c9de4604d68"/>
      <w:r w:rsidRPr="00652401">
        <w:rPr>
          <w:rFonts w:ascii="宋体" w:eastAsia="宋体" w:hAnsi="宋体"/>
          <w:sz w:val="24"/>
          <w:szCs w:val="24"/>
        </w:rPr>
        <w:t>（一）</w:t>
      </w:r>
      <w:bookmarkStart w:id="11" w:name="f745e6a8-c88b-4dfd-8ab4-6981b6bc61b1"/>
      <w:bookmarkEnd w:id="10"/>
      <w:r w:rsidRPr="00652401">
        <w:rPr>
          <w:rFonts w:ascii="宋体" w:eastAsia="宋体" w:hAnsi="宋体" w:hint="eastAsia"/>
          <w:sz w:val="24"/>
          <w:szCs w:val="24"/>
        </w:rPr>
        <w:t>健全统筹协调机制</w:t>
      </w:r>
    </w:p>
    <w:p w:rsidR="000400A9" w:rsidRPr="00652401" w:rsidRDefault="00897FB2" w:rsidP="00652401">
      <w:pPr>
        <w:adjustRightInd w:val="0"/>
        <w:snapToGrid w:val="0"/>
        <w:spacing w:line="360" w:lineRule="auto"/>
        <w:ind w:firstLine="64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本计划由学校中外联合培养交流中心统筹实施，负责顶层设计、宏观指导与重大事项决策</w:t>
      </w:r>
      <w:r w:rsidRPr="00652401">
        <w:rPr>
          <w:rFonts w:ascii="宋体" w:hAnsi="宋体" w:hint="eastAsia"/>
          <w:sz w:val="24"/>
          <w:szCs w:val="24"/>
        </w:rPr>
        <w:t>，</w:t>
      </w:r>
      <w:r w:rsidRPr="00652401">
        <w:rPr>
          <w:rFonts w:ascii="宋体" w:hAnsi="宋体"/>
          <w:sz w:val="24"/>
          <w:szCs w:val="24"/>
        </w:rPr>
        <w:t>定期听取执行情况汇报，协调解决跨部门重大问题，确保计划与学校整体发展战略同频共振。</w:t>
      </w:r>
    </w:p>
    <w:p w:rsidR="000400A9" w:rsidRPr="00652401" w:rsidRDefault="00897FB2" w:rsidP="00652401">
      <w:pPr>
        <w:pStyle w:val="af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652401">
        <w:rPr>
          <w:rFonts w:ascii="宋体" w:eastAsia="宋体" w:hAnsi="宋体"/>
          <w:sz w:val="24"/>
          <w:szCs w:val="24"/>
        </w:rPr>
        <w:t>教务处、学生</w:t>
      </w:r>
      <w:r w:rsidRPr="00652401">
        <w:rPr>
          <w:rFonts w:ascii="宋体" w:eastAsia="宋体" w:hAnsi="宋体" w:hint="eastAsia"/>
          <w:sz w:val="24"/>
          <w:szCs w:val="24"/>
        </w:rPr>
        <w:t>工作</w:t>
      </w:r>
      <w:r w:rsidRPr="00652401">
        <w:rPr>
          <w:rFonts w:ascii="宋体" w:eastAsia="宋体" w:hAnsi="宋体"/>
          <w:sz w:val="24"/>
          <w:szCs w:val="24"/>
        </w:rPr>
        <w:t>处、研究生院、财务处</w:t>
      </w:r>
      <w:r w:rsidRPr="00652401">
        <w:rPr>
          <w:rFonts w:ascii="宋体" w:eastAsia="宋体" w:hAnsi="宋体" w:hint="eastAsia"/>
          <w:sz w:val="24"/>
          <w:szCs w:val="24"/>
        </w:rPr>
        <w:t>、国际合作与交流处</w:t>
      </w:r>
      <w:r w:rsidRPr="00652401">
        <w:rPr>
          <w:rFonts w:ascii="宋体" w:eastAsia="宋体" w:hAnsi="宋体"/>
          <w:sz w:val="24"/>
          <w:szCs w:val="24"/>
        </w:rPr>
        <w:t>等相关职能部门要结合自身职能，主动提供政策支持与资源保障，打破壁垒，形成合力。各相关学院作为实施主体，切实承担起学生选拔、日常管理、思想教育及安全稳定的第一责任，结合本院实际创造性开展工作，确保各项任务落地见效。</w:t>
      </w:r>
    </w:p>
    <w:p w:rsidR="000400A9" w:rsidRPr="00652401" w:rsidRDefault="00897FB2" w:rsidP="00652401">
      <w:pPr>
        <w:pStyle w:val="af"/>
        <w:adjustRightInd w:val="0"/>
        <w:snapToGrid w:val="0"/>
        <w:spacing w:line="360" w:lineRule="auto"/>
        <w:ind w:left="640" w:firstLine="0"/>
        <w:rPr>
          <w:rFonts w:ascii="宋体" w:eastAsia="宋体" w:hAnsi="宋体"/>
          <w:sz w:val="24"/>
          <w:szCs w:val="24"/>
        </w:rPr>
      </w:pPr>
      <w:r w:rsidRPr="00652401">
        <w:rPr>
          <w:rFonts w:ascii="宋体" w:eastAsia="宋体" w:hAnsi="宋体" w:hint="eastAsia"/>
          <w:sz w:val="24"/>
          <w:szCs w:val="24"/>
        </w:rPr>
        <w:t>（二）</w:t>
      </w:r>
      <w:bookmarkStart w:id="12" w:name="03576bf0-8d46-48de-9dc4-244fc0deaa0a"/>
      <w:bookmarkEnd w:id="11"/>
      <w:r w:rsidRPr="00652401">
        <w:rPr>
          <w:rFonts w:ascii="宋体" w:eastAsia="宋体" w:hAnsi="宋体" w:hint="eastAsia"/>
          <w:sz w:val="24"/>
          <w:szCs w:val="24"/>
        </w:rPr>
        <w:t>强化监督考核</w:t>
      </w:r>
      <w:bookmarkEnd w:id="12"/>
    </w:p>
    <w:p w:rsidR="000400A9" w:rsidRPr="00652401" w:rsidRDefault="00897FB2" w:rsidP="00652401">
      <w:pPr>
        <w:pStyle w:val="af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bookmarkStart w:id="13" w:name="8e0ff8eb-8a7d-4c7e-948a-2a06ff4301aa"/>
      <w:r w:rsidRPr="00652401">
        <w:rPr>
          <w:rFonts w:ascii="宋体" w:eastAsia="宋体" w:hAnsi="宋体"/>
          <w:sz w:val="24"/>
          <w:szCs w:val="24"/>
        </w:rPr>
        <w:t>建立常态化督导机制，</w:t>
      </w:r>
      <w:r w:rsidRPr="00652401">
        <w:rPr>
          <w:rFonts w:ascii="宋体" w:eastAsia="宋体" w:hAnsi="宋体" w:hint="eastAsia"/>
          <w:sz w:val="24"/>
          <w:szCs w:val="24"/>
        </w:rPr>
        <w:t>中外联合培养交流中心</w:t>
      </w:r>
      <w:r w:rsidRPr="00652401">
        <w:rPr>
          <w:rFonts w:ascii="宋体" w:eastAsia="宋体" w:hAnsi="宋体"/>
          <w:sz w:val="24"/>
          <w:szCs w:val="24"/>
        </w:rPr>
        <w:t>定期对项目实施进度、经费使用效益及安全管理</w:t>
      </w:r>
      <w:r w:rsidRPr="00652401">
        <w:rPr>
          <w:rFonts w:ascii="宋体" w:eastAsia="宋体" w:hAnsi="宋体" w:hint="eastAsia"/>
          <w:sz w:val="24"/>
          <w:szCs w:val="24"/>
        </w:rPr>
        <w:t>落实情况开展全过程监督</w:t>
      </w:r>
      <w:r w:rsidRPr="00652401">
        <w:rPr>
          <w:rFonts w:ascii="宋体" w:eastAsia="宋体" w:hAnsi="宋体"/>
          <w:sz w:val="24"/>
          <w:szCs w:val="24"/>
        </w:rPr>
        <w:t>。建立项目绩效评估体系，重点考核项目</w:t>
      </w:r>
      <w:r w:rsidRPr="00652401">
        <w:rPr>
          <w:rFonts w:ascii="宋体" w:eastAsia="宋体" w:hAnsi="宋体" w:hint="eastAsia"/>
          <w:sz w:val="24"/>
          <w:szCs w:val="24"/>
        </w:rPr>
        <w:t>学生</w:t>
      </w:r>
      <w:r w:rsidRPr="00652401">
        <w:rPr>
          <w:rFonts w:ascii="宋体" w:eastAsia="宋体" w:hAnsi="宋体"/>
          <w:sz w:val="24"/>
          <w:szCs w:val="24"/>
        </w:rPr>
        <w:t>派出</w:t>
      </w:r>
      <w:r w:rsidRPr="00652401">
        <w:rPr>
          <w:rFonts w:ascii="宋体" w:eastAsia="宋体" w:hAnsi="宋体" w:hint="eastAsia"/>
          <w:sz w:val="24"/>
          <w:szCs w:val="24"/>
        </w:rPr>
        <w:t>规模</w:t>
      </w:r>
      <w:r w:rsidRPr="00652401">
        <w:rPr>
          <w:rFonts w:ascii="宋体" w:eastAsia="宋体" w:hAnsi="宋体"/>
          <w:sz w:val="24"/>
          <w:szCs w:val="24"/>
        </w:rPr>
        <w:t>、成果产出</w:t>
      </w:r>
      <w:r w:rsidRPr="00652401">
        <w:rPr>
          <w:rFonts w:ascii="宋体" w:eastAsia="宋体" w:hAnsi="宋体" w:hint="eastAsia"/>
          <w:sz w:val="24"/>
          <w:szCs w:val="24"/>
        </w:rPr>
        <w:t>质量</w:t>
      </w:r>
      <w:r w:rsidRPr="00652401">
        <w:rPr>
          <w:rFonts w:ascii="宋体" w:eastAsia="宋体" w:hAnsi="宋体"/>
          <w:sz w:val="24"/>
          <w:szCs w:val="24"/>
        </w:rPr>
        <w:t>及对学校</w:t>
      </w:r>
      <w:r w:rsidRPr="00652401">
        <w:rPr>
          <w:rFonts w:ascii="宋体" w:eastAsia="宋体" w:hAnsi="宋体" w:hint="eastAsia"/>
          <w:sz w:val="24"/>
          <w:szCs w:val="24"/>
        </w:rPr>
        <w:t>国际化核心</w:t>
      </w:r>
      <w:r w:rsidRPr="00652401">
        <w:rPr>
          <w:rFonts w:ascii="宋体" w:eastAsia="宋体" w:hAnsi="宋体"/>
          <w:sz w:val="24"/>
          <w:szCs w:val="24"/>
        </w:rPr>
        <w:t>指标的支撑度</w:t>
      </w:r>
      <w:r w:rsidRPr="00652401">
        <w:rPr>
          <w:rFonts w:ascii="宋体" w:eastAsia="宋体" w:hAnsi="宋体" w:hint="eastAsia"/>
          <w:sz w:val="24"/>
          <w:szCs w:val="24"/>
        </w:rPr>
        <w:t>，</w:t>
      </w:r>
      <w:r w:rsidRPr="00652401">
        <w:rPr>
          <w:rFonts w:ascii="宋体" w:eastAsia="宋体" w:hAnsi="宋体"/>
          <w:sz w:val="24"/>
          <w:szCs w:val="24"/>
        </w:rPr>
        <w:t>根据评估结果动态调整项目设置和资源配置，确保计划实施效果最大化。</w:t>
      </w:r>
      <w:bookmarkEnd w:id="13"/>
    </w:p>
    <w:p w:rsidR="000400A9" w:rsidRPr="00652401" w:rsidRDefault="00897FB2" w:rsidP="00652401">
      <w:pPr>
        <w:pStyle w:val="ae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652401">
        <w:rPr>
          <w:rFonts w:ascii="宋体" w:eastAsia="宋体" w:hAnsi="宋体" w:hint="eastAsia"/>
          <w:sz w:val="24"/>
          <w:szCs w:val="24"/>
        </w:rPr>
        <w:t>四、</w:t>
      </w:r>
      <w:r w:rsidRPr="00652401">
        <w:rPr>
          <w:rFonts w:ascii="宋体" w:eastAsia="宋体" w:hAnsi="宋体"/>
          <w:sz w:val="24"/>
          <w:szCs w:val="24"/>
        </w:rPr>
        <w:t>动态调整与遴选管理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为确保项目质量与时代同步，建立科学规范的选拔与动态调整机制。</w:t>
      </w:r>
    </w:p>
    <w:p w:rsidR="000400A9" w:rsidRPr="00652401" w:rsidRDefault="00897FB2" w:rsidP="00652401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 w:hint="eastAsia"/>
          <w:sz w:val="24"/>
          <w:szCs w:val="24"/>
        </w:rPr>
        <w:t>项目清单动态优化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中外联合培养交流中心紧密跟踪全球教育资源动态，结合</w:t>
      </w:r>
      <w:r w:rsidRPr="00652401">
        <w:rPr>
          <w:rFonts w:ascii="宋体" w:hAnsi="宋体" w:hint="eastAsia"/>
          <w:sz w:val="24"/>
          <w:szCs w:val="24"/>
        </w:rPr>
        <w:t>国际联合培养项目</w:t>
      </w:r>
      <w:r w:rsidRPr="00652401">
        <w:rPr>
          <w:rFonts w:ascii="宋体" w:hAnsi="宋体"/>
          <w:sz w:val="24"/>
          <w:szCs w:val="24"/>
        </w:rPr>
        <w:t>培养方向调整及历年计划实施成效，每年对项目清单、合作院校及资助标准进行迭代优化。原则上于每年6月前发布下一年度项目实施通知，明确当年的重点支持方向与项目库。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 w:hint="eastAsia"/>
          <w:sz w:val="24"/>
          <w:szCs w:val="24"/>
        </w:rPr>
        <w:t>（二）名额分配与遴选机制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1.中心根据</w:t>
      </w:r>
      <w:r w:rsidRPr="00652401">
        <w:rPr>
          <w:rFonts w:ascii="宋体" w:hAnsi="宋体" w:hint="eastAsia"/>
          <w:sz w:val="24"/>
          <w:szCs w:val="24"/>
        </w:rPr>
        <w:t>各学院招收国际联合培养项目学生人数</w:t>
      </w:r>
      <w:r w:rsidRPr="00652401">
        <w:rPr>
          <w:rFonts w:ascii="宋体" w:hAnsi="宋体"/>
          <w:sz w:val="24"/>
          <w:szCs w:val="24"/>
        </w:rPr>
        <w:t>，将申报指标分配至各相关学院</w:t>
      </w:r>
      <w:r w:rsidRPr="00652401">
        <w:rPr>
          <w:rFonts w:ascii="宋体" w:hAnsi="宋体" w:hint="eastAsia"/>
          <w:sz w:val="24"/>
          <w:szCs w:val="24"/>
        </w:rPr>
        <w:t>；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2.各</w:t>
      </w:r>
      <w:r w:rsidRPr="00652401">
        <w:rPr>
          <w:rFonts w:ascii="宋体" w:hAnsi="宋体" w:hint="eastAsia"/>
          <w:sz w:val="24"/>
          <w:szCs w:val="24"/>
        </w:rPr>
        <w:t>相关</w:t>
      </w:r>
      <w:r w:rsidRPr="00652401">
        <w:rPr>
          <w:rFonts w:ascii="宋体" w:hAnsi="宋体"/>
          <w:sz w:val="24"/>
          <w:szCs w:val="24"/>
        </w:rPr>
        <w:t>学院结合实际，制定具体的遴选实施细则，</w:t>
      </w:r>
      <w:r w:rsidRPr="00652401">
        <w:rPr>
          <w:rFonts w:ascii="宋体" w:hAnsi="宋体" w:hint="eastAsia"/>
          <w:sz w:val="24"/>
          <w:szCs w:val="24"/>
        </w:rPr>
        <w:t>于当年3月31日前</w:t>
      </w:r>
      <w:r w:rsidRPr="00652401">
        <w:rPr>
          <w:rFonts w:ascii="宋体" w:hAnsi="宋体"/>
          <w:sz w:val="24"/>
          <w:szCs w:val="24"/>
        </w:rPr>
        <w:t>报中外联合培养交流中心审核备案</w:t>
      </w:r>
      <w:r w:rsidRPr="00652401">
        <w:rPr>
          <w:rFonts w:ascii="宋体" w:hAnsi="宋体" w:hint="eastAsia"/>
          <w:sz w:val="24"/>
          <w:szCs w:val="24"/>
        </w:rPr>
        <w:t>；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3.</w:t>
      </w:r>
      <w:r w:rsidRPr="00652401">
        <w:rPr>
          <w:rFonts w:ascii="宋体" w:hAnsi="宋体" w:hint="eastAsia"/>
          <w:sz w:val="24"/>
          <w:szCs w:val="24"/>
        </w:rPr>
        <w:t>中心审核备案遴选细则后，由学院自行组织开展评选，终选名单于当年4月15日前报</w:t>
      </w:r>
      <w:r w:rsidRPr="00652401">
        <w:rPr>
          <w:rFonts w:ascii="宋体" w:hAnsi="宋体"/>
          <w:sz w:val="24"/>
          <w:szCs w:val="24"/>
        </w:rPr>
        <w:t>中外联合培养交流中心备案。</w:t>
      </w:r>
    </w:p>
    <w:p w:rsidR="000400A9" w:rsidRPr="00652401" w:rsidRDefault="00897FB2" w:rsidP="00652401">
      <w:pPr>
        <w:pStyle w:val="4"/>
        <w:widowControl/>
        <w:adjustRightInd w:val="0"/>
        <w:snapToGrid w:val="0"/>
        <w:spacing w:beforeAutospacing="0" w:afterAutospacing="0" w:line="360" w:lineRule="auto"/>
        <w:ind w:firstLineChars="200" w:firstLine="480"/>
        <w:rPr>
          <w:rFonts w:hint="default"/>
          <w:b w:val="0"/>
          <w:bCs w:val="0"/>
        </w:rPr>
      </w:pPr>
      <w:r w:rsidRPr="00652401">
        <w:rPr>
          <w:rFonts w:hint="default"/>
          <w:b w:val="0"/>
          <w:bCs w:val="0"/>
        </w:rPr>
        <w:t>五、资助体系与经费管理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lastRenderedPageBreak/>
        <w:t>构建“学校资助、学院配套、个人承担”相结合的多元化经费分担机制，明确权责，</w:t>
      </w:r>
      <w:r w:rsidRPr="00652401">
        <w:rPr>
          <w:rFonts w:ascii="宋体" w:hAnsi="宋体" w:hint="eastAsia"/>
          <w:sz w:val="24"/>
          <w:szCs w:val="24"/>
        </w:rPr>
        <w:t>规范资金使用，</w:t>
      </w:r>
      <w:r w:rsidRPr="00652401">
        <w:rPr>
          <w:rFonts w:ascii="宋体" w:hAnsi="宋体"/>
          <w:sz w:val="24"/>
          <w:szCs w:val="24"/>
        </w:rPr>
        <w:t>确保资金安全与使用效益。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 w:hint="eastAsia"/>
          <w:sz w:val="24"/>
          <w:szCs w:val="24"/>
        </w:rPr>
        <w:t>（一）经费分担与资助范围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1.学校专项资助</w:t>
      </w:r>
      <w:r w:rsidRPr="00652401">
        <w:rPr>
          <w:rFonts w:ascii="宋体" w:hAnsi="宋体" w:hint="eastAsia"/>
          <w:sz w:val="24"/>
          <w:szCs w:val="24"/>
        </w:rPr>
        <w:t>：</w:t>
      </w:r>
      <w:r w:rsidRPr="00652401">
        <w:rPr>
          <w:rFonts w:ascii="宋体" w:hAnsi="宋体"/>
          <w:sz w:val="24"/>
          <w:szCs w:val="24"/>
        </w:rPr>
        <w:t>主要覆盖</w:t>
      </w:r>
      <w:proofErr w:type="gramStart"/>
      <w:r w:rsidRPr="00652401">
        <w:rPr>
          <w:rFonts w:ascii="宋体" w:hAnsi="宋体"/>
          <w:sz w:val="24"/>
          <w:szCs w:val="24"/>
        </w:rPr>
        <w:t>研</w:t>
      </w:r>
      <w:proofErr w:type="gramEnd"/>
      <w:r w:rsidRPr="00652401">
        <w:rPr>
          <w:rFonts w:ascii="宋体" w:hAnsi="宋体"/>
          <w:sz w:val="24"/>
          <w:szCs w:val="24"/>
        </w:rPr>
        <w:t>学项目核心费用，包括合作院校课程费、项目管理费、</w:t>
      </w:r>
      <w:proofErr w:type="gramStart"/>
      <w:r w:rsidRPr="00652401">
        <w:rPr>
          <w:rFonts w:ascii="宋体" w:hAnsi="宋体"/>
          <w:sz w:val="24"/>
          <w:szCs w:val="24"/>
        </w:rPr>
        <w:t>研</w:t>
      </w:r>
      <w:proofErr w:type="gramEnd"/>
      <w:r w:rsidRPr="00652401">
        <w:rPr>
          <w:rFonts w:ascii="宋体" w:hAnsi="宋体"/>
          <w:sz w:val="24"/>
          <w:szCs w:val="24"/>
        </w:rPr>
        <w:t>学期间</w:t>
      </w:r>
      <w:r w:rsidRPr="00652401">
        <w:rPr>
          <w:rFonts w:ascii="宋体" w:hAnsi="宋体" w:hint="eastAsia"/>
          <w:sz w:val="24"/>
          <w:szCs w:val="24"/>
        </w:rPr>
        <w:t>食</w:t>
      </w:r>
      <w:r w:rsidRPr="00652401">
        <w:rPr>
          <w:rFonts w:ascii="宋体" w:hAnsi="宋体"/>
          <w:sz w:val="24"/>
          <w:szCs w:val="24"/>
        </w:rPr>
        <w:t>宿费</w:t>
      </w:r>
      <w:r w:rsidRPr="00652401">
        <w:rPr>
          <w:rFonts w:ascii="宋体" w:hAnsi="宋体" w:hint="eastAsia"/>
          <w:sz w:val="24"/>
          <w:szCs w:val="24"/>
        </w:rPr>
        <w:t>、学生保险费等；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2.学院配套资助</w:t>
      </w:r>
      <w:r w:rsidRPr="00652401">
        <w:rPr>
          <w:rFonts w:ascii="宋体" w:hAnsi="宋体" w:hint="eastAsia"/>
          <w:sz w:val="24"/>
          <w:szCs w:val="24"/>
        </w:rPr>
        <w:t>：</w:t>
      </w:r>
      <w:r w:rsidRPr="00652401">
        <w:rPr>
          <w:rFonts w:ascii="宋体" w:hAnsi="宋体"/>
          <w:sz w:val="24"/>
          <w:szCs w:val="24"/>
        </w:rPr>
        <w:t>由学生所在学院统筹经费，资助学生往返国际机票费用（按实际出行票据核算，原则上不超过经济舱标准）</w:t>
      </w:r>
      <w:r w:rsidRPr="00652401">
        <w:rPr>
          <w:rFonts w:ascii="宋体" w:hAnsi="宋体" w:hint="eastAsia"/>
          <w:sz w:val="24"/>
          <w:szCs w:val="24"/>
        </w:rPr>
        <w:t>；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3.个人承担</w:t>
      </w:r>
      <w:r w:rsidRPr="00652401">
        <w:rPr>
          <w:rFonts w:ascii="宋体" w:hAnsi="宋体" w:hint="eastAsia"/>
          <w:sz w:val="24"/>
          <w:szCs w:val="24"/>
        </w:rPr>
        <w:t>部分：</w:t>
      </w:r>
      <w:proofErr w:type="gramStart"/>
      <w:r w:rsidRPr="00652401">
        <w:rPr>
          <w:rFonts w:ascii="宋体" w:hAnsi="宋体"/>
          <w:sz w:val="24"/>
          <w:szCs w:val="24"/>
        </w:rPr>
        <w:t>研</w:t>
      </w:r>
      <w:proofErr w:type="gramEnd"/>
      <w:r w:rsidRPr="00652401">
        <w:rPr>
          <w:rFonts w:ascii="宋体" w:hAnsi="宋体"/>
          <w:sz w:val="24"/>
          <w:szCs w:val="24"/>
        </w:rPr>
        <w:t>学期间的签证费</w:t>
      </w:r>
      <w:r w:rsidRPr="00652401">
        <w:rPr>
          <w:rFonts w:ascii="宋体" w:hAnsi="宋体" w:hint="eastAsia"/>
          <w:sz w:val="24"/>
          <w:szCs w:val="24"/>
        </w:rPr>
        <w:t>、</w:t>
      </w:r>
      <w:r w:rsidRPr="00652401">
        <w:rPr>
          <w:rFonts w:ascii="宋体" w:hAnsi="宋体"/>
          <w:sz w:val="24"/>
          <w:szCs w:val="24"/>
        </w:rPr>
        <w:t>当地交通费及其他个人消费支出。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 w:hint="eastAsia"/>
          <w:sz w:val="24"/>
          <w:szCs w:val="24"/>
        </w:rPr>
        <w:t>（二）预算管理与标准调整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 w:hint="eastAsia"/>
          <w:sz w:val="24"/>
          <w:szCs w:val="24"/>
        </w:rPr>
        <w:t>学校专项资助资金严格控制在当年预算安排总额内。资助项目的具体标准、费用分担比例，可结合年度预算总额、项目实际需求及实施成效，由中外联合培养交流中心统筹动态调整，并在当年项目实施通知中明确。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 w:hint="eastAsia"/>
          <w:sz w:val="24"/>
          <w:szCs w:val="24"/>
        </w:rPr>
        <w:t>（三）资助原则与发放流程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1.</w:t>
      </w:r>
      <w:r w:rsidRPr="00652401">
        <w:rPr>
          <w:rFonts w:ascii="宋体" w:hAnsi="宋体" w:hint="eastAsia"/>
          <w:sz w:val="24"/>
          <w:szCs w:val="24"/>
        </w:rPr>
        <w:t>资助唯一性：</w:t>
      </w:r>
      <w:r w:rsidRPr="00652401">
        <w:rPr>
          <w:rFonts w:ascii="宋体" w:hAnsi="宋体"/>
          <w:sz w:val="24"/>
          <w:szCs w:val="24"/>
        </w:rPr>
        <w:t>学生在校期间原则上享有一次本计划的资助机会，已享受国家留学基金等同类资助的，不再重复享受</w:t>
      </w:r>
      <w:r w:rsidRPr="00652401">
        <w:rPr>
          <w:rFonts w:ascii="宋体" w:hAnsi="宋体" w:hint="eastAsia"/>
          <w:sz w:val="24"/>
          <w:szCs w:val="24"/>
        </w:rPr>
        <w:t>。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2.</w:t>
      </w:r>
      <w:r w:rsidRPr="00652401">
        <w:rPr>
          <w:rFonts w:ascii="宋体" w:hAnsi="宋体" w:hint="eastAsia"/>
          <w:sz w:val="24"/>
          <w:szCs w:val="24"/>
        </w:rPr>
        <w:t>费用垫付：</w:t>
      </w:r>
      <w:r w:rsidRPr="00652401">
        <w:rPr>
          <w:rFonts w:ascii="宋体" w:hAnsi="宋体"/>
          <w:sz w:val="24"/>
          <w:szCs w:val="24"/>
        </w:rPr>
        <w:t>由学生自行垫付项目参与期间的</w:t>
      </w:r>
      <w:r w:rsidRPr="00652401">
        <w:rPr>
          <w:rFonts w:ascii="宋体" w:hAnsi="宋体" w:hint="eastAsia"/>
          <w:sz w:val="24"/>
          <w:szCs w:val="24"/>
        </w:rPr>
        <w:t>相关</w:t>
      </w:r>
      <w:r w:rsidRPr="00652401">
        <w:rPr>
          <w:rFonts w:ascii="宋体" w:hAnsi="宋体"/>
          <w:sz w:val="24"/>
          <w:szCs w:val="24"/>
        </w:rPr>
        <w:t>费用，并妥善保管</w:t>
      </w:r>
      <w:r w:rsidRPr="00652401">
        <w:rPr>
          <w:rFonts w:ascii="宋体" w:hAnsi="宋体" w:hint="eastAsia"/>
          <w:sz w:val="24"/>
          <w:szCs w:val="24"/>
        </w:rPr>
        <w:t>发票、行程单等</w:t>
      </w:r>
      <w:r w:rsidRPr="00652401">
        <w:rPr>
          <w:rFonts w:ascii="宋体" w:hAnsi="宋体"/>
          <w:sz w:val="24"/>
          <w:szCs w:val="24"/>
        </w:rPr>
        <w:t>相关票据。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3.</w:t>
      </w:r>
      <w:r w:rsidRPr="00652401">
        <w:rPr>
          <w:rFonts w:ascii="宋体" w:hAnsi="宋体" w:hint="eastAsia"/>
          <w:sz w:val="24"/>
          <w:szCs w:val="24"/>
        </w:rPr>
        <w:t>审核发放：</w:t>
      </w:r>
      <w:r w:rsidRPr="00652401">
        <w:rPr>
          <w:rFonts w:ascii="宋体" w:hAnsi="宋体"/>
          <w:sz w:val="24"/>
          <w:szCs w:val="24"/>
        </w:rPr>
        <w:t>学生完成项目并按要求提交成果报告及合</w:t>
      </w:r>
      <w:proofErr w:type="gramStart"/>
      <w:r w:rsidRPr="00652401">
        <w:rPr>
          <w:rFonts w:ascii="宋体" w:hAnsi="宋体"/>
          <w:sz w:val="24"/>
          <w:szCs w:val="24"/>
        </w:rPr>
        <w:t>规</w:t>
      </w:r>
      <w:proofErr w:type="gramEnd"/>
      <w:r w:rsidRPr="00652401">
        <w:rPr>
          <w:rFonts w:ascii="宋体" w:hAnsi="宋体"/>
          <w:sz w:val="24"/>
          <w:szCs w:val="24"/>
        </w:rPr>
        <w:t>票据后，经学院初审、中心复核、财务处审定，将学校专项资助与学院配套资助同步发放</w:t>
      </w:r>
      <w:proofErr w:type="gramStart"/>
      <w:r w:rsidRPr="00652401">
        <w:rPr>
          <w:rFonts w:ascii="宋体" w:hAnsi="宋体"/>
          <w:sz w:val="24"/>
          <w:szCs w:val="24"/>
        </w:rPr>
        <w:t>至学生</w:t>
      </w:r>
      <w:proofErr w:type="gramEnd"/>
      <w:r w:rsidRPr="00652401">
        <w:rPr>
          <w:rFonts w:ascii="宋体" w:hAnsi="宋体"/>
          <w:sz w:val="24"/>
          <w:szCs w:val="24"/>
        </w:rPr>
        <w:t>账户。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 w:hint="eastAsia"/>
          <w:sz w:val="24"/>
          <w:szCs w:val="24"/>
        </w:rPr>
        <w:t xml:space="preserve">（四）退出与追责机制 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有下列情形之一的，不予资助或追回已发放资助</w:t>
      </w:r>
      <w:r w:rsidRPr="00652401">
        <w:rPr>
          <w:rFonts w:ascii="宋体" w:hAnsi="宋体" w:hint="eastAsia"/>
          <w:sz w:val="24"/>
          <w:szCs w:val="24"/>
        </w:rPr>
        <w:t>资金</w:t>
      </w:r>
      <w:r w:rsidRPr="00652401">
        <w:rPr>
          <w:rFonts w:ascii="宋体" w:hAnsi="宋体"/>
          <w:sz w:val="24"/>
          <w:szCs w:val="24"/>
        </w:rPr>
        <w:t>：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1.未完成项目任务、考核不合格或未按要求提交总结材料的；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2.擅自中断项目、提前回校、逾期不归或擅自更改行程的；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3.在海外期间违纪违规、违反当地或我国法律法规的；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4.虚报费用、违规使用资助资金的；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5.违反“唯一性原则”，同时享受其他同类资助的。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六、项目实施与后续管理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加强全过程管理，确保学生“派得出、管得住、学得好、回得来”。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1.学生在海外期间，应遵守当地法律法规及合作院校规定，服从管理</w:t>
      </w:r>
      <w:r w:rsidRPr="00652401">
        <w:rPr>
          <w:rFonts w:ascii="宋体" w:hAnsi="宋体" w:hint="eastAsia"/>
          <w:sz w:val="24"/>
          <w:szCs w:val="24"/>
        </w:rPr>
        <w:t>。各</w:t>
      </w:r>
      <w:r w:rsidRPr="00652401">
        <w:rPr>
          <w:rFonts w:ascii="宋体" w:hAnsi="宋体"/>
          <w:sz w:val="24"/>
          <w:szCs w:val="24"/>
        </w:rPr>
        <w:t>学院应指定专人作为联系人，负责与学生保持日常联系，关心其思想与生活，协助做好管理及按期返校工作。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lastRenderedPageBreak/>
        <w:t>2.学生在项目期间的学籍管理、学分认定与成绩记载，参照学校教务处相关规定执行。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3.学生行前须签订《海外交流安全承诺书》，并参加学校组织的安全与纪律培训。项目期间须保持通信畅通，遇紧急</w:t>
      </w:r>
      <w:proofErr w:type="gramStart"/>
      <w:r w:rsidRPr="00652401">
        <w:rPr>
          <w:rFonts w:ascii="宋体" w:hAnsi="宋体"/>
          <w:sz w:val="24"/>
          <w:szCs w:val="24"/>
        </w:rPr>
        <w:t>情况第</w:t>
      </w:r>
      <w:proofErr w:type="gramEnd"/>
      <w:r w:rsidRPr="00652401">
        <w:rPr>
          <w:rFonts w:ascii="宋体" w:hAnsi="宋体"/>
          <w:sz w:val="24"/>
          <w:szCs w:val="24"/>
        </w:rPr>
        <w:t>一时间按规定上报。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4.学生返回后，须积极参与学校或学院组织的“全球</w:t>
      </w:r>
      <w:proofErr w:type="gramStart"/>
      <w:r w:rsidRPr="00652401">
        <w:rPr>
          <w:rFonts w:ascii="宋体" w:hAnsi="宋体"/>
          <w:sz w:val="24"/>
          <w:szCs w:val="24"/>
        </w:rPr>
        <w:t>菁</w:t>
      </w:r>
      <w:proofErr w:type="gramEnd"/>
      <w:r w:rsidRPr="00652401">
        <w:rPr>
          <w:rFonts w:ascii="宋体" w:hAnsi="宋体"/>
          <w:sz w:val="24"/>
          <w:szCs w:val="24"/>
        </w:rPr>
        <w:t>英分享季”等活动，介绍海外学习成果，发挥示范引领作用，形成“参与－成长－分享－带动”的良性循环。</w:t>
      </w:r>
    </w:p>
    <w:p w:rsidR="000400A9" w:rsidRPr="00652401" w:rsidRDefault="00897FB2" w:rsidP="006524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52401">
        <w:rPr>
          <w:rFonts w:ascii="宋体" w:hAnsi="宋体"/>
          <w:sz w:val="24"/>
          <w:szCs w:val="24"/>
        </w:rPr>
        <w:t>本方案由广东工业大学中外联合培养交流中心负责解释，未尽事宜另行通知。</w:t>
      </w:r>
    </w:p>
    <w:p w:rsidR="000400A9" w:rsidRPr="00652401" w:rsidRDefault="000400A9" w:rsidP="00652401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0400A9" w:rsidRPr="00652401" w:rsidRDefault="00897FB2" w:rsidP="00652401">
      <w:pPr>
        <w:adjustRightInd w:val="0"/>
        <w:snapToGrid w:val="0"/>
        <w:spacing w:line="360" w:lineRule="auto"/>
        <w:ind w:leftChars="760" w:left="1836" w:hangingChars="100" w:hanging="240"/>
        <w:jc w:val="right"/>
        <w:rPr>
          <w:rFonts w:ascii="宋体" w:hAnsi="宋体"/>
          <w:sz w:val="24"/>
          <w:szCs w:val="24"/>
        </w:rPr>
      </w:pPr>
      <w:r w:rsidRPr="00652401">
        <w:rPr>
          <w:rFonts w:ascii="宋体" w:hAnsi="宋体" w:hint="eastAsia"/>
          <w:sz w:val="24"/>
          <w:szCs w:val="24"/>
        </w:rPr>
        <w:t>国际合作与交流处</w:t>
      </w:r>
    </w:p>
    <w:p w:rsidR="000400A9" w:rsidRPr="00652401" w:rsidRDefault="00897FB2" w:rsidP="00376ED4">
      <w:pPr>
        <w:adjustRightInd w:val="0"/>
        <w:snapToGrid w:val="0"/>
        <w:spacing w:line="360" w:lineRule="auto"/>
        <w:ind w:leftChars="1635" w:left="3433"/>
        <w:jc w:val="right"/>
        <w:rPr>
          <w:sz w:val="28"/>
          <w:szCs w:val="28"/>
        </w:rPr>
      </w:pPr>
      <w:r w:rsidRPr="00652401">
        <w:rPr>
          <w:rFonts w:ascii="宋体" w:hAnsi="宋体" w:hint="eastAsia"/>
          <w:sz w:val="24"/>
          <w:szCs w:val="24"/>
        </w:rPr>
        <w:t xml:space="preserve">             </w:t>
      </w:r>
      <w:r w:rsidRPr="00652401">
        <w:rPr>
          <w:rFonts w:ascii="宋体" w:hAnsi="宋体"/>
          <w:sz w:val="24"/>
          <w:szCs w:val="24"/>
        </w:rPr>
        <w:t>2026</w:t>
      </w:r>
      <w:r w:rsidRPr="00652401">
        <w:rPr>
          <w:rFonts w:ascii="宋体" w:hAnsi="宋体" w:hint="eastAsia"/>
          <w:sz w:val="24"/>
          <w:szCs w:val="24"/>
        </w:rPr>
        <w:t>年3月17日</w:t>
      </w:r>
    </w:p>
    <w:sectPr w:rsidR="000400A9" w:rsidRPr="00652401" w:rsidSect="00005065">
      <w:footerReference w:type="default" r:id="rId9"/>
      <w:pgSz w:w="11906" w:h="16838"/>
      <w:pgMar w:top="993" w:right="1440" w:bottom="993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B85" w:rsidRDefault="00C74B85">
      <w:r>
        <w:separator/>
      </w:r>
    </w:p>
  </w:endnote>
  <w:endnote w:type="continuationSeparator" w:id="0">
    <w:p w:rsidR="00C74B85" w:rsidRDefault="00C7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1D1DCE5A-694A-4B2C-ADE5-40B93840E2D4}"/>
  </w:font>
  <w:font w:name="思源黑体 CN">
    <w:altName w:val="Yu Gothic"/>
    <w:panose1 w:val="020B0500000000000000"/>
    <w:charset w:val="86"/>
    <w:family w:val="swiss"/>
    <w:notTrueType/>
    <w:pitch w:val="variable"/>
    <w:sig w:usb0="20000287" w:usb1="2ADF3C10" w:usb2="00000016" w:usb3="00000000" w:csb0="0006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PingFang SC">
    <w:altName w:val="宋体"/>
    <w:charset w:val="86"/>
    <w:family w:val="swiss"/>
    <w:pitch w:val="default"/>
    <w:sig w:usb0="00000000" w:usb1="00000000" w:usb2="00000017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思源黑体 CN Heavy">
    <w:altName w:val="Yu Gothic"/>
    <w:charset w:val="80"/>
    <w:family w:val="swiss"/>
    <w:pitch w:val="default"/>
    <w:sig w:usb0="00000000" w:usb1="00000000" w:usb2="00000016" w:usb3="00000000" w:csb0="0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0A9" w:rsidRDefault="00897FB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9" name="文本框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00A9" w:rsidRDefault="00897FB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0506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9" o:spid="_x0000_s1026" type="#_x0000_t202" style="position:absolute;left:0;text-align:left;margin-left:92.8pt;margin-top:0;width:2in;height:2in;z-index:25169612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khFEP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0400A9" w:rsidRDefault="00897FB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0506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B85" w:rsidRDefault="00C74B85">
      <w:r>
        <w:separator/>
      </w:r>
    </w:p>
  </w:footnote>
  <w:footnote w:type="continuationSeparator" w:id="0">
    <w:p w:rsidR="00C74B85" w:rsidRDefault="00C74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1CF24D"/>
    <w:multiLevelType w:val="singleLevel"/>
    <w:tmpl w:val="C71CF24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58EF59B"/>
    <w:multiLevelType w:val="singleLevel"/>
    <w:tmpl w:val="D58EF59B"/>
    <w:lvl w:ilvl="0">
      <w:start w:val="3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 w15:restartNumberingAfterBreak="0">
    <w:nsid w:val="F23B2075"/>
    <w:multiLevelType w:val="singleLevel"/>
    <w:tmpl w:val="F23B207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13931E04"/>
    <w:multiLevelType w:val="multilevel"/>
    <w:tmpl w:val="13931E04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63AF2EB"/>
    <w:multiLevelType w:val="singleLevel"/>
    <w:tmpl w:val="163AF2E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17DF38AF"/>
    <w:multiLevelType w:val="singleLevel"/>
    <w:tmpl w:val="17DF38A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1F5FB54E"/>
    <w:multiLevelType w:val="singleLevel"/>
    <w:tmpl w:val="1F5FB54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46834264"/>
    <w:multiLevelType w:val="multilevel"/>
    <w:tmpl w:val="46834264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60583DA1"/>
    <w:multiLevelType w:val="singleLevel"/>
    <w:tmpl w:val="60583DA1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9"/>
    <w:rsid w:val="F4FE1A10"/>
    <w:rsid w:val="00005065"/>
    <w:rsid w:val="000400A9"/>
    <w:rsid w:val="00376ED4"/>
    <w:rsid w:val="003F1081"/>
    <w:rsid w:val="00452744"/>
    <w:rsid w:val="0049037E"/>
    <w:rsid w:val="00652401"/>
    <w:rsid w:val="007119A9"/>
    <w:rsid w:val="00897FB2"/>
    <w:rsid w:val="00C74B85"/>
    <w:rsid w:val="00E04A92"/>
    <w:rsid w:val="00E32706"/>
    <w:rsid w:val="06787267"/>
    <w:rsid w:val="0A882BAE"/>
    <w:rsid w:val="0C386537"/>
    <w:rsid w:val="0E544833"/>
    <w:rsid w:val="0FE91A0F"/>
    <w:rsid w:val="10F1380C"/>
    <w:rsid w:val="14176B22"/>
    <w:rsid w:val="142C6F36"/>
    <w:rsid w:val="14955C35"/>
    <w:rsid w:val="15482AC2"/>
    <w:rsid w:val="18532FFB"/>
    <w:rsid w:val="1A544C64"/>
    <w:rsid w:val="1C897E65"/>
    <w:rsid w:val="1E2F52AD"/>
    <w:rsid w:val="1EAB3FE3"/>
    <w:rsid w:val="2436433D"/>
    <w:rsid w:val="25C97EC1"/>
    <w:rsid w:val="275C3A9A"/>
    <w:rsid w:val="2E4B5422"/>
    <w:rsid w:val="31771119"/>
    <w:rsid w:val="32E973DC"/>
    <w:rsid w:val="337A0A4C"/>
    <w:rsid w:val="361F31A8"/>
    <w:rsid w:val="37E74F03"/>
    <w:rsid w:val="3CA32DC2"/>
    <w:rsid w:val="3EEC286C"/>
    <w:rsid w:val="41B44562"/>
    <w:rsid w:val="42601DED"/>
    <w:rsid w:val="454E475C"/>
    <w:rsid w:val="46C93D6D"/>
    <w:rsid w:val="46EB3D58"/>
    <w:rsid w:val="49A26880"/>
    <w:rsid w:val="4A5472C5"/>
    <w:rsid w:val="4B0E3212"/>
    <w:rsid w:val="4C926F38"/>
    <w:rsid w:val="51612B47"/>
    <w:rsid w:val="54696247"/>
    <w:rsid w:val="54DC4D3D"/>
    <w:rsid w:val="56D73355"/>
    <w:rsid w:val="5E474B04"/>
    <w:rsid w:val="60C97E82"/>
    <w:rsid w:val="6117377F"/>
    <w:rsid w:val="62693BBD"/>
    <w:rsid w:val="6293638C"/>
    <w:rsid w:val="631F3FB4"/>
    <w:rsid w:val="640F75B7"/>
    <w:rsid w:val="65637D29"/>
    <w:rsid w:val="65A842A2"/>
    <w:rsid w:val="65CE6852"/>
    <w:rsid w:val="68882317"/>
    <w:rsid w:val="68BB5E0A"/>
    <w:rsid w:val="68D57089"/>
    <w:rsid w:val="6A174A59"/>
    <w:rsid w:val="6B496B0F"/>
    <w:rsid w:val="777F548B"/>
    <w:rsid w:val="797848AB"/>
    <w:rsid w:val="79D21822"/>
    <w:rsid w:val="7CBD3422"/>
    <w:rsid w:val="7CF93F03"/>
    <w:rsid w:val="7FAE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D4A7031-37A8-4A47-B05A-99C264B9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640" w:lineRule="exact"/>
      <w:jc w:val="right"/>
      <w:outlineLvl w:val="1"/>
    </w:pPr>
    <w:rPr>
      <w:rFonts w:ascii="微软雅黑" w:eastAsia="微软雅黑" w:hAnsi="微软雅黑"/>
      <w:b/>
      <w:bCs/>
      <w:sz w:val="5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spacing w:line="560" w:lineRule="exact"/>
      <w:ind w:firstLineChars="200" w:firstLine="630"/>
      <w:jc w:val="both"/>
    </w:pPr>
    <w:rPr>
      <w:rFonts w:eastAsia="仿宋_GB2312" w:cs="仿宋_GB2312"/>
      <w:spacing w:val="-6"/>
      <w:sz w:val="32"/>
      <w:szCs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</w:pPr>
    <w:rPr>
      <w:sz w:val="24"/>
    </w:rPr>
  </w:style>
  <w:style w:type="paragraph" w:styleId="a7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uiPriority w:val="99"/>
    <w:semiHidden/>
    <w:unhideWhenUsed/>
    <w:qFormat/>
  </w:style>
  <w:style w:type="character" w:styleId="ab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c">
    <w:name w:val="Hyperlink"/>
    <w:uiPriority w:val="99"/>
    <w:qFormat/>
    <w:rPr>
      <w:rFonts w:ascii="Times New Roman" w:eastAsia="思源黑体 CN" w:hAnsi="Times New Roman"/>
      <w:color w:val="1D2A73"/>
      <w:sz w:val="28"/>
      <w:u w:val="single"/>
    </w:rPr>
  </w:style>
  <w:style w:type="paragraph" w:customStyle="1" w:styleId="ad">
    <w:name w:val="全文一级大标题"/>
    <w:uiPriority w:val="1"/>
    <w:qFormat/>
    <w:pPr>
      <w:spacing w:line="640" w:lineRule="exact"/>
      <w:jc w:val="center"/>
    </w:pPr>
    <w:rPr>
      <w:rFonts w:ascii="方正小标宋简体" w:eastAsia="方正小标宋简体"/>
      <w:sz w:val="44"/>
      <w:szCs w:val="22"/>
    </w:rPr>
  </w:style>
  <w:style w:type="paragraph" w:customStyle="1" w:styleId="ae">
    <w:name w:val="正文一级标题"/>
    <w:uiPriority w:val="1"/>
    <w:qFormat/>
    <w:pPr>
      <w:spacing w:line="560" w:lineRule="exact"/>
      <w:ind w:firstLine="640"/>
    </w:pPr>
    <w:rPr>
      <w:rFonts w:ascii="黑体" w:eastAsia="黑体"/>
      <w:sz w:val="32"/>
      <w:szCs w:val="22"/>
    </w:rPr>
  </w:style>
  <w:style w:type="paragraph" w:customStyle="1" w:styleId="af">
    <w:name w:val="正文 文本"/>
    <w:uiPriority w:val="1"/>
    <w:qFormat/>
    <w:pPr>
      <w:spacing w:line="560" w:lineRule="exact"/>
      <w:ind w:firstLine="640"/>
      <w:jc w:val="both"/>
    </w:pPr>
    <w:rPr>
      <w:rFonts w:ascii="仿宋_GB2312" w:eastAsia="仿宋_GB2312"/>
      <w:sz w:val="32"/>
      <w:szCs w:val="22"/>
    </w:rPr>
  </w:style>
  <w:style w:type="paragraph" w:customStyle="1" w:styleId="af0">
    <w:name w:val="正文二级标题"/>
    <w:uiPriority w:val="1"/>
    <w:qFormat/>
    <w:pPr>
      <w:spacing w:line="560" w:lineRule="exact"/>
      <w:ind w:firstLine="640"/>
    </w:pPr>
    <w:rPr>
      <w:rFonts w:ascii="楷体_GB2312" w:eastAsia="楷体_GB2312"/>
      <w:sz w:val="32"/>
      <w:szCs w:val="22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11">
    <w:name w:val="列表段落11"/>
    <w:basedOn w:val="a"/>
    <w:uiPriority w:val="34"/>
    <w:qFormat/>
    <w:pPr>
      <w:ind w:firstLineChars="200" w:firstLine="420"/>
    </w:pPr>
  </w:style>
  <w:style w:type="table" w:customStyle="1" w:styleId="Style12">
    <w:name w:val="_Style 12"/>
    <w:basedOn w:val="TableNormal"/>
    <w:qFormat/>
    <w:tblPr/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1">
    <w:name w:val="s1"/>
    <w:basedOn w:val="a0"/>
    <w:qFormat/>
    <w:rPr>
      <w:rFonts w:ascii="PingFang SC" w:eastAsia="PingFang SC" w:hAnsi="PingFang SC" w:cs="PingFang SC"/>
      <w:sz w:val="26"/>
      <w:szCs w:val="26"/>
    </w:rPr>
  </w:style>
  <w:style w:type="paragraph" w:styleId="af1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af2">
    <w:name w:val="封面标题"/>
    <w:basedOn w:val="a"/>
    <w:qFormat/>
    <w:pPr>
      <w:spacing w:line="192" w:lineRule="auto"/>
    </w:pPr>
    <w:rPr>
      <w:rFonts w:ascii="思源黑体 CN Heavy" w:eastAsia="思源黑体 CN Heavy" w:hAnsi="思源黑体 CN Heavy" w:cs="思源黑体 CN Heavy" w:hint="eastAsia"/>
      <w:b/>
      <w:color w:val="000000" w:themeColor="text1"/>
      <w:sz w:val="90"/>
      <w:szCs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4e80493c-97f6-4697-b1d3-a44395f00f24</errorID>
      <errorWord xmlns="http://schemas.wps.cn/vas-ai-hub/contract-review">实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实施</item>
      </candidateList>
      <explain xmlns="http://schemas.wps.cn/vas-ai-hub/contract-review"/>
      <paraID xmlns="http://schemas.wps.cn/vas-ai-hub/contract-review"> CC68087</paraID>
      <start xmlns="http://schemas.wps.cn/vas-ai-hub/contract-review">89</start>
      <end xmlns="http://schemas.wps.cn/vas-ai-hub/contract-review">91</end>
      <status xmlns="http://schemas.wps.cn/vas-ai-hub/contract-review">modified</status>
      <modifiedWord xmlns="http://schemas.wps.cn/vas-ai-hub/contract-review">实施</modifiedWord>
      <trackRevisions xmlns="http://schemas.wps.cn/vas-ai-hub/contract-review">false</trackRevisions>
    </reviewItem>
  </reviewItems>
  <config xmlns="http://schemas.wps.cn/vas-ai-hub/contract-review"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15AAB7E-FEBB-49E5-B68A-30AB4AAD6BC2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393</Words>
  <Characters>2245</Characters>
  <Application>Microsoft Office Word</Application>
  <DocSecurity>0</DocSecurity>
  <Lines>18</Lines>
  <Paragraphs>5</Paragraphs>
  <ScaleCrop>false</ScaleCrop>
  <Company>神州网信技术有限公司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</cp:lastModifiedBy>
  <cp:revision>9</cp:revision>
  <cp:lastPrinted>2026-04-10T02:48:00Z</cp:lastPrinted>
  <dcterms:created xsi:type="dcterms:W3CDTF">2026-01-13T10:26:00Z</dcterms:created>
  <dcterms:modified xsi:type="dcterms:W3CDTF">2026-04-20T05:50:00Z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{"ContentPropagator":"001191440101MA9Y9T4H7A00000","Label":"1","ReservedCode1":"tCLJt+Oet46t6tqRLCieOUY1aEJigr0X9tejPOeoNdQ=","ProduceID":"doc_sgs:70c9aed7-4640-46e3-8a5f-716d04a8c20a","ReservedCode2":"tCLJt+Oet46t6tqRLCieOUY1aEJigr0X9tejPOeoNdQ=","Propag</vt:lpwstr>
  </property>
  <property fmtid="{D5CDD505-2E9C-101B-9397-08002B2CF9AE}" pid="3" name="KSOTemplateDocerSaveRecord">
    <vt:lpwstr>eyJoZGlkIjoiNzA2ZDFjYWZjY2EzZTBjNTYxNzgyYzJmY2Q0MTM0YTQiLCJ1c2VySWQiOiIzOTU1NzgxNzUifQ==</vt:lpwstr>
  </property>
  <property fmtid="{D5CDD505-2E9C-101B-9397-08002B2CF9AE}" pid="4" name="KSOProductBuildVer">
    <vt:lpwstr>2052-12.1.0.25225</vt:lpwstr>
  </property>
  <property fmtid="{D5CDD505-2E9C-101B-9397-08002B2CF9AE}" pid="5" name="ICV">
    <vt:lpwstr>A6F7D098E0774B18BB67F720469908D2_13</vt:lpwstr>
  </property>
</Properties>
</file>